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841A4E">
            <w:pPr>
              <w:pStyle w:val="14bldcentr"/>
            </w:pPr>
            <w:r>
              <w:t xml:space="preserve">ADDENDUM </w:t>
            </w:r>
            <w:r w:rsidR="00841A4E">
              <w:t>98284-O3</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841A4E">
        <w:t>May 13, 2019</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841A4E">
        <w:t>Chris Kliment</w:t>
      </w:r>
      <w:r w:rsidRPr="00BD5697">
        <w:t>, Buyer</w:t>
      </w:r>
    </w:p>
    <w:p w:rsidR="007124F4" w:rsidRDefault="00841A4E" w:rsidP="002E0890">
      <w:pPr>
        <w:pStyle w:val="Level3Body"/>
      </w:pPr>
      <w:r>
        <w:t>Nebraska Department of Correctional Services</w:t>
      </w:r>
      <w:r w:rsidR="007124F4" w:rsidRPr="00BD5697">
        <w:t xml:space="preserve"> </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841A4E">
        <w:t>98284-O3</w:t>
      </w:r>
      <w:r>
        <w:t xml:space="preserve"> </w:t>
      </w:r>
    </w:p>
    <w:p w:rsidR="006A5040" w:rsidRPr="00BD5697" w:rsidRDefault="006A5040" w:rsidP="006A5040">
      <w:pPr>
        <w:pStyle w:val="Level3Body"/>
      </w:pPr>
      <w:proofErr w:type="gramStart"/>
      <w:r>
        <w:t>to</w:t>
      </w:r>
      <w:proofErr w:type="gramEnd"/>
      <w:r>
        <w:t xml:space="preserve"> be opened </w:t>
      </w:r>
      <w:r w:rsidR="00841A4E">
        <w:t>May 31, 2019</w:t>
      </w:r>
      <w:r w:rsidR="000A7F6D">
        <w:t xml:space="preserve"> </w:t>
      </w:r>
      <w:r>
        <w:t>at 2:00 p.m. Central Time</w:t>
      </w:r>
    </w:p>
    <w:p w:rsidR="007124F4" w:rsidRPr="00BD5697" w:rsidRDefault="007124F4" w:rsidP="006A5040">
      <w:pPr>
        <w:pStyle w:val="Level3Body"/>
      </w:pPr>
    </w:p>
    <w:p w:rsidR="007124F4" w:rsidRPr="00BD5697" w:rsidRDefault="00562FEF"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C9791"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985"/>
        <w:gridCol w:w="1735"/>
        <w:gridCol w:w="1044"/>
        <w:gridCol w:w="2759"/>
        <w:gridCol w:w="2827"/>
      </w:tblGrid>
      <w:tr w:rsidR="009E2F65" w:rsidTr="00FE0105">
        <w:tc>
          <w:tcPr>
            <w:tcW w:w="985"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735"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44"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759"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2827"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Tr="00FE0105">
        <w:tc>
          <w:tcPr>
            <w:tcW w:w="985" w:type="dxa"/>
          </w:tcPr>
          <w:p w:rsidR="009E2F65" w:rsidRDefault="009E2F65" w:rsidP="00495BF8">
            <w:pPr>
              <w:pStyle w:val="Level1Body"/>
            </w:pPr>
            <w:r>
              <w:t>1.</w:t>
            </w:r>
          </w:p>
        </w:tc>
        <w:tc>
          <w:tcPr>
            <w:tcW w:w="1735" w:type="dxa"/>
          </w:tcPr>
          <w:p w:rsidR="00841A4E" w:rsidRPr="00FE0105" w:rsidRDefault="00841A4E" w:rsidP="00841A4E">
            <w:pPr>
              <w:tabs>
                <w:tab w:val="left" w:pos="250"/>
              </w:tabs>
              <w:jc w:val="left"/>
              <w:rPr>
                <w:rFonts w:cs="Arial"/>
                <w:color w:val="000000"/>
                <w:sz w:val="24"/>
                <w:szCs w:val="24"/>
              </w:rPr>
            </w:pPr>
            <w:r w:rsidRPr="00FE0105">
              <w:rPr>
                <w:rFonts w:cs="Arial"/>
                <w:color w:val="000000"/>
              </w:rPr>
              <w:t>C. Project Requirements, E. Program Relevance Vs. E. Scope of Work</w:t>
            </w:r>
          </w:p>
          <w:p w:rsidR="009E2F65" w:rsidRPr="00FE0105" w:rsidRDefault="009E2F65" w:rsidP="00495BF8">
            <w:pPr>
              <w:pStyle w:val="Level1Body"/>
              <w:rPr>
                <w:rFonts w:cs="Arial"/>
              </w:rPr>
            </w:pPr>
          </w:p>
        </w:tc>
        <w:tc>
          <w:tcPr>
            <w:tcW w:w="1044" w:type="dxa"/>
          </w:tcPr>
          <w:p w:rsidR="00841A4E" w:rsidRPr="00FE0105" w:rsidRDefault="00841A4E" w:rsidP="00841A4E">
            <w:pPr>
              <w:rPr>
                <w:rFonts w:cs="Arial"/>
                <w:color w:val="000000"/>
                <w:sz w:val="24"/>
                <w:szCs w:val="24"/>
              </w:rPr>
            </w:pPr>
            <w:r w:rsidRPr="00FE0105">
              <w:rPr>
                <w:rFonts w:cs="Arial"/>
                <w:color w:val="000000"/>
              </w:rPr>
              <w:t>Pgs. 36, 38</w:t>
            </w:r>
          </w:p>
          <w:p w:rsidR="009E2F65" w:rsidRPr="00FE0105" w:rsidRDefault="009E2F65" w:rsidP="00495BF8">
            <w:pPr>
              <w:pStyle w:val="Level1Body"/>
              <w:rPr>
                <w:rFonts w:cs="Arial"/>
              </w:rPr>
            </w:pPr>
          </w:p>
        </w:tc>
        <w:tc>
          <w:tcPr>
            <w:tcW w:w="2759" w:type="dxa"/>
          </w:tcPr>
          <w:p w:rsidR="009E2F65" w:rsidRPr="00FE0105" w:rsidRDefault="00841A4E" w:rsidP="00841A4E">
            <w:pPr>
              <w:jc w:val="left"/>
              <w:rPr>
                <w:rFonts w:cs="Arial"/>
              </w:rPr>
            </w:pPr>
            <w:r w:rsidRPr="00FE0105">
              <w:rPr>
                <w:rFonts w:cs="Arial"/>
                <w:color w:val="000000"/>
              </w:rPr>
              <w:t xml:space="preserve">Page 36 refers to "reentry planning involving family members of incarcerated parents."  Page 38 is referencing research and includes "housing and employment strategies" in its definition of </w:t>
            </w:r>
            <w:proofErr w:type="spellStart"/>
            <w:r w:rsidRPr="00FE0105">
              <w:rPr>
                <w:rFonts w:cs="Arial"/>
                <w:color w:val="000000"/>
              </w:rPr>
              <w:t>reenty</w:t>
            </w:r>
            <w:proofErr w:type="spellEnd"/>
            <w:r w:rsidRPr="00FE0105">
              <w:rPr>
                <w:rFonts w:cs="Arial"/>
                <w:color w:val="000000"/>
              </w:rPr>
              <w:t xml:space="preserve">.  Are we to include housing and employment strategies in our proposal or is the focus on family relationships and preparing the family for reentry? </w:t>
            </w:r>
          </w:p>
        </w:tc>
        <w:tc>
          <w:tcPr>
            <w:tcW w:w="2827" w:type="dxa"/>
          </w:tcPr>
          <w:p w:rsidR="009E2F65" w:rsidRDefault="00E2453B" w:rsidP="00495BF8">
            <w:pPr>
              <w:pStyle w:val="Level1Body"/>
            </w:pPr>
            <w:r>
              <w:t>While not necessary, addressing housing and employment go hand in hand with strong, healthy family relationships.</w:t>
            </w:r>
          </w:p>
        </w:tc>
      </w:tr>
      <w:tr w:rsidR="009E2F65" w:rsidTr="00FE0105">
        <w:tc>
          <w:tcPr>
            <w:tcW w:w="985" w:type="dxa"/>
          </w:tcPr>
          <w:p w:rsidR="009E2F65" w:rsidRDefault="009E2F65" w:rsidP="00495BF8">
            <w:pPr>
              <w:pStyle w:val="Level1Body"/>
            </w:pPr>
            <w:r>
              <w:t>2.</w:t>
            </w:r>
          </w:p>
        </w:tc>
        <w:tc>
          <w:tcPr>
            <w:tcW w:w="1735" w:type="dxa"/>
          </w:tcPr>
          <w:p w:rsidR="009E2F65" w:rsidRPr="00FE0105" w:rsidRDefault="00841A4E" w:rsidP="00841A4E">
            <w:pPr>
              <w:rPr>
                <w:rFonts w:cs="Arial"/>
                <w:color w:val="000000"/>
                <w:sz w:val="24"/>
                <w:szCs w:val="24"/>
              </w:rPr>
            </w:pPr>
            <w:r w:rsidRPr="00FE0105">
              <w:rPr>
                <w:rFonts w:cs="Arial"/>
                <w:color w:val="000000"/>
              </w:rPr>
              <w:t>Supplemental Contract Information</w:t>
            </w:r>
          </w:p>
        </w:tc>
        <w:tc>
          <w:tcPr>
            <w:tcW w:w="1044" w:type="dxa"/>
          </w:tcPr>
          <w:p w:rsidR="00841A4E" w:rsidRPr="00FE0105" w:rsidRDefault="00841A4E" w:rsidP="00841A4E">
            <w:pPr>
              <w:rPr>
                <w:rFonts w:cs="Arial"/>
                <w:color w:val="000000"/>
                <w:sz w:val="24"/>
                <w:szCs w:val="24"/>
              </w:rPr>
            </w:pPr>
            <w:r w:rsidRPr="00FE0105">
              <w:rPr>
                <w:rFonts w:cs="Arial"/>
                <w:color w:val="000000"/>
              </w:rPr>
              <w:t>Pg.44, #2</w:t>
            </w:r>
          </w:p>
          <w:p w:rsidR="009E2F65" w:rsidRPr="00FE0105" w:rsidRDefault="009E2F65" w:rsidP="00495BF8">
            <w:pPr>
              <w:pStyle w:val="Level1Body"/>
              <w:rPr>
                <w:rFonts w:cs="Arial"/>
              </w:rPr>
            </w:pPr>
          </w:p>
        </w:tc>
        <w:tc>
          <w:tcPr>
            <w:tcW w:w="2759" w:type="dxa"/>
          </w:tcPr>
          <w:p w:rsidR="009E2F65" w:rsidRPr="00FE0105" w:rsidRDefault="00841A4E" w:rsidP="00841A4E">
            <w:pPr>
              <w:pStyle w:val="Level1Body"/>
              <w:jc w:val="left"/>
              <w:rPr>
                <w:rFonts w:cs="Arial"/>
              </w:rPr>
            </w:pPr>
            <w:r w:rsidRPr="00FE0105">
              <w:rPr>
                <w:rFonts w:cs="Arial"/>
              </w:rPr>
              <w:t xml:space="preserve">The Question asks if any NDCS staff work for you.  At WEC the NDCS staff runs the Parenting Classes instead of us. The staff has stated they prefer to teach the classes because of the </w:t>
            </w:r>
            <w:r w:rsidRPr="00FE0105">
              <w:rPr>
                <w:rFonts w:cs="Arial"/>
              </w:rPr>
              <w:lastRenderedPageBreak/>
              <w:t xml:space="preserve">way it helps improve the relationship between the Correctional Officers and the inmates.  They use the same material and we will answer questions or even offer a training but other than they own the program.  How does the State interpret the fact that a State correctional facility has communicated that it prefers to offer these classes themselves?  Because clearly they are NDCS employees and not </w:t>
            </w:r>
            <w:proofErr w:type="spellStart"/>
            <w:r w:rsidRPr="00FE0105">
              <w:rPr>
                <w:rFonts w:cs="Arial"/>
              </w:rPr>
              <w:t>Christan</w:t>
            </w:r>
            <w:proofErr w:type="spellEnd"/>
            <w:r w:rsidRPr="00FE0105">
              <w:rPr>
                <w:rFonts w:cs="Arial"/>
              </w:rPr>
              <w:t xml:space="preserve"> Heritage employees.</w:t>
            </w:r>
          </w:p>
        </w:tc>
        <w:tc>
          <w:tcPr>
            <w:tcW w:w="2827" w:type="dxa"/>
          </w:tcPr>
          <w:p w:rsidR="007D0093" w:rsidRDefault="00E2453B" w:rsidP="007D0093">
            <w:pPr>
              <w:pStyle w:val="Level1Body"/>
            </w:pPr>
            <w:r>
              <w:lastRenderedPageBreak/>
              <w:t>The purpose of the question is to identify whether your organization employs (pays) any staff who are also employed by NDCS.</w:t>
            </w:r>
            <w:r w:rsidR="007D0093">
              <w:t xml:space="preserve"> </w:t>
            </w:r>
          </w:p>
        </w:tc>
      </w:tr>
      <w:tr w:rsidR="009E2F65" w:rsidTr="00FE0105">
        <w:tc>
          <w:tcPr>
            <w:tcW w:w="985" w:type="dxa"/>
          </w:tcPr>
          <w:p w:rsidR="009E2F65" w:rsidRDefault="009E2F65" w:rsidP="00495BF8">
            <w:pPr>
              <w:pStyle w:val="Level1Body"/>
            </w:pPr>
            <w:r>
              <w:lastRenderedPageBreak/>
              <w:t>3.</w:t>
            </w:r>
          </w:p>
        </w:tc>
        <w:tc>
          <w:tcPr>
            <w:tcW w:w="1735" w:type="dxa"/>
          </w:tcPr>
          <w:p w:rsidR="009E2F65" w:rsidRPr="00FE0105" w:rsidRDefault="00841A4E" w:rsidP="00FE0105">
            <w:pPr>
              <w:jc w:val="center"/>
              <w:rPr>
                <w:rFonts w:cs="Arial"/>
              </w:rPr>
            </w:pPr>
            <w:r w:rsidRPr="00FE0105">
              <w:rPr>
                <w:rFonts w:cs="Arial"/>
                <w:color w:val="000000"/>
              </w:rPr>
              <w:t>Cost Proposal Sheet Attachment 1</w:t>
            </w:r>
          </w:p>
        </w:tc>
        <w:tc>
          <w:tcPr>
            <w:tcW w:w="1044" w:type="dxa"/>
          </w:tcPr>
          <w:p w:rsidR="009E2F65" w:rsidRPr="00FE0105" w:rsidRDefault="009E2F65" w:rsidP="00495BF8">
            <w:pPr>
              <w:pStyle w:val="Level1Body"/>
              <w:rPr>
                <w:rFonts w:cs="Arial"/>
              </w:rPr>
            </w:pPr>
          </w:p>
        </w:tc>
        <w:tc>
          <w:tcPr>
            <w:tcW w:w="2759" w:type="dxa"/>
          </w:tcPr>
          <w:p w:rsidR="009E2F65" w:rsidRPr="00FE0105" w:rsidRDefault="00FE0105" w:rsidP="00495BF8">
            <w:pPr>
              <w:pStyle w:val="Level1Body"/>
              <w:rPr>
                <w:rFonts w:cs="Arial"/>
              </w:rPr>
            </w:pPr>
            <w:r w:rsidRPr="00FE0105">
              <w:rPr>
                <w:rFonts w:cs="Arial"/>
              </w:rPr>
              <w:t>The cost proposal sheets seem to focus on the number of classes and costs of classes only.  We also do DVD's, events, day visits, and family support.  Are you looking for total contract costs divided by prisons or simply the cost of the classes which means one or both of these sheets do not reflect the total cost of the contract?</w:t>
            </w:r>
          </w:p>
        </w:tc>
        <w:tc>
          <w:tcPr>
            <w:tcW w:w="2827" w:type="dxa"/>
          </w:tcPr>
          <w:p w:rsidR="009E2F65" w:rsidRDefault="00E2453B" w:rsidP="00495BF8">
            <w:pPr>
              <w:pStyle w:val="Level1Body"/>
            </w:pPr>
            <w:r>
              <w:t>Classes are used generically in this context.  Each activity should be identified, along with the number of classes to be provided for the</w:t>
            </w:r>
            <w:bookmarkStart w:id="1" w:name="_GoBack"/>
            <w:bookmarkEnd w:id="1"/>
            <w:r>
              <w:t xml:space="preserve"> cost proposed.</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9" w:rsidRDefault="00C26189">
      <w:r>
        <w:separator/>
      </w:r>
    </w:p>
  </w:endnote>
  <w:endnote w:type="continuationSeparator" w:id="0">
    <w:p w:rsidR="00C26189" w:rsidRDefault="00C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E2453B">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9" w:rsidRDefault="00C26189">
      <w:r>
        <w:separator/>
      </w:r>
    </w:p>
  </w:footnote>
  <w:footnote w:type="continuationSeparator" w:id="0">
    <w:p w:rsidR="00C26189" w:rsidRDefault="00C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62FEF"/>
    <w:rsid w:val="0058191C"/>
    <w:rsid w:val="005B1348"/>
    <w:rsid w:val="005D1FF3"/>
    <w:rsid w:val="00603A1B"/>
    <w:rsid w:val="006A5040"/>
    <w:rsid w:val="006D6DD0"/>
    <w:rsid w:val="00703BE8"/>
    <w:rsid w:val="007124F4"/>
    <w:rsid w:val="00712CE8"/>
    <w:rsid w:val="007237A1"/>
    <w:rsid w:val="00731D0A"/>
    <w:rsid w:val="00736F52"/>
    <w:rsid w:val="00744C0B"/>
    <w:rsid w:val="00754004"/>
    <w:rsid w:val="00773BDE"/>
    <w:rsid w:val="007C187D"/>
    <w:rsid w:val="007D0093"/>
    <w:rsid w:val="007E7B33"/>
    <w:rsid w:val="00841A4E"/>
    <w:rsid w:val="0086338A"/>
    <w:rsid w:val="00867A2B"/>
    <w:rsid w:val="00882107"/>
    <w:rsid w:val="008A04EF"/>
    <w:rsid w:val="009C0EF1"/>
    <w:rsid w:val="009E2F65"/>
    <w:rsid w:val="009F49D3"/>
    <w:rsid w:val="00A26B73"/>
    <w:rsid w:val="00A35D07"/>
    <w:rsid w:val="00A44C9E"/>
    <w:rsid w:val="00A50158"/>
    <w:rsid w:val="00A8383E"/>
    <w:rsid w:val="00AB1852"/>
    <w:rsid w:val="00B061E4"/>
    <w:rsid w:val="00B22523"/>
    <w:rsid w:val="00B4087F"/>
    <w:rsid w:val="00BB47C8"/>
    <w:rsid w:val="00BD5697"/>
    <w:rsid w:val="00C247EF"/>
    <w:rsid w:val="00C2543C"/>
    <w:rsid w:val="00C26189"/>
    <w:rsid w:val="00C2659A"/>
    <w:rsid w:val="00D007C2"/>
    <w:rsid w:val="00D129CE"/>
    <w:rsid w:val="00D478E0"/>
    <w:rsid w:val="00D77958"/>
    <w:rsid w:val="00D802BD"/>
    <w:rsid w:val="00DA7CD3"/>
    <w:rsid w:val="00DB23F7"/>
    <w:rsid w:val="00DB68B3"/>
    <w:rsid w:val="00DD2DBC"/>
    <w:rsid w:val="00DD41C2"/>
    <w:rsid w:val="00E2453B"/>
    <w:rsid w:val="00E4723E"/>
    <w:rsid w:val="00E47C7F"/>
    <w:rsid w:val="00E51B65"/>
    <w:rsid w:val="00E80044"/>
    <w:rsid w:val="00EC52C4"/>
    <w:rsid w:val="00EE3A98"/>
    <w:rsid w:val="00F71FF5"/>
    <w:rsid w:val="00F91450"/>
    <w:rsid w:val="00FC03CF"/>
    <w:rsid w:val="00FE0105"/>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B0B8D3E"/>
  <w15:docId w15:val="{D2F94E19-664B-497A-8534-9F53870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779">
      <w:bodyDiv w:val="1"/>
      <w:marLeft w:val="0"/>
      <w:marRight w:val="0"/>
      <w:marTop w:val="0"/>
      <w:marBottom w:val="0"/>
      <w:divBdr>
        <w:top w:val="none" w:sz="0" w:space="0" w:color="auto"/>
        <w:left w:val="none" w:sz="0" w:space="0" w:color="auto"/>
        <w:bottom w:val="none" w:sz="0" w:space="0" w:color="auto"/>
        <w:right w:val="none" w:sz="0" w:space="0" w:color="auto"/>
      </w:divBdr>
    </w:div>
    <w:div w:id="107702427">
      <w:bodyDiv w:val="1"/>
      <w:marLeft w:val="0"/>
      <w:marRight w:val="0"/>
      <w:marTop w:val="0"/>
      <w:marBottom w:val="0"/>
      <w:divBdr>
        <w:top w:val="none" w:sz="0" w:space="0" w:color="auto"/>
        <w:left w:val="none" w:sz="0" w:space="0" w:color="auto"/>
        <w:bottom w:val="none" w:sz="0" w:space="0" w:color="auto"/>
        <w:right w:val="none" w:sz="0" w:space="0" w:color="auto"/>
      </w:divBdr>
    </w:div>
    <w:div w:id="294601299">
      <w:bodyDiv w:val="1"/>
      <w:marLeft w:val="0"/>
      <w:marRight w:val="0"/>
      <w:marTop w:val="0"/>
      <w:marBottom w:val="0"/>
      <w:divBdr>
        <w:top w:val="none" w:sz="0" w:space="0" w:color="auto"/>
        <w:left w:val="none" w:sz="0" w:space="0" w:color="auto"/>
        <w:bottom w:val="none" w:sz="0" w:space="0" w:color="auto"/>
        <w:right w:val="none" w:sz="0" w:space="0" w:color="auto"/>
      </w:divBdr>
    </w:div>
    <w:div w:id="548222981">
      <w:bodyDiv w:val="1"/>
      <w:marLeft w:val="0"/>
      <w:marRight w:val="0"/>
      <w:marTop w:val="0"/>
      <w:marBottom w:val="0"/>
      <w:divBdr>
        <w:top w:val="none" w:sz="0" w:space="0" w:color="auto"/>
        <w:left w:val="none" w:sz="0" w:space="0" w:color="auto"/>
        <w:bottom w:val="none" w:sz="0" w:space="0" w:color="auto"/>
        <w:right w:val="none" w:sz="0" w:space="0" w:color="auto"/>
      </w:divBdr>
    </w:div>
    <w:div w:id="1390692160">
      <w:bodyDiv w:val="1"/>
      <w:marLeft w:val="0"/>
      <w:marRight w:val="0"/>
      <w:marTop w:val="0"/>
      <w:marBottom w:val="0"/>
      <w:divBdr>
        <w:top w:val="none" w:sz="0" w:space="0" w:color="auto"/>
        <w:left w:val="none" w:sz="0" w:space="0" w:color="auto"/>
        <w:bottom w:val="none" w:sz="0" w:space="0" w:color="auto"/>
        <w:right w:val="none" w:sz="0" w:space="0" w:color="auto"/>
      </w:divBdr>
    </w:div>
    <w:div w:id="1869097785">
      <w:bodyDiv w:val="1"/>
      <w:marLeft w:val="0"/>
      <w:marRight w:val="0"/>
      <w:marTop w:val="0"/>
      <w:marBottom w:val="0"/>
      <w:divBdr>
        <w:top w:val="none" w:sz="0" w:space="0" w:color="auto"/>
        <w:left w:val="none" w:sz="0" w:space="0" w:color="auto"/>
        <w:bottom w:val="none" w:sz="0" w:space="0" w:color="auto"/>
        <w:right w:val="none" w:sz="0" w:space="0" w:color="auto"/>
      </w:divBdr>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141A-1927-4B60-8AA7-B582E5C3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423</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Kliment, Chris</cp:lastModifiedBy>
  <cp:revision>5</cp:revision>
  <cp:lastPrinted>2019-05-08T19:49:00Z</cp:lastPrinted>
  <dcterms:created xsi:type="dcterms:W3CDTF">2019-05-08T18:32:00Z</dcterms:created>
  <dcterms:modified xsi:type="dcterms:W3CDTF">2019-05-13T20:37:00Z</dcterms:modified>
</cp:coreProperties>
</file>